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99" w:rsidRPr="00A42299" w:rsidRDefault="00A42299" w:rsidP="009272B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40"/>
          <w:szCs w:val="28"/>
        </w:rPr>
      </w:pPr>
      <w:r w:rsidRPr="00A42299">
        <w:rPr>
          <w:rFonts w:ascii="Tahoma" w:hAnsi="Tahoma" w:cs="Tahoma"/>
          <w:b/>
          <w:bCs/>
          <w:color w:val="000000"/>
          <w:sz w:val="40"/>
          <w:szCs w:val="28"/>
        </w:rPr>
        <w:t>ANUNCIO</w:t>
      </w:r>
    </w:p>
    <w:p w:rsidR="00A42299" w:rsidRPr="00FA7F4E" w:rsidRDefault="00A42299" w:rsidP="009272B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Cs w:val="24"/>
        </w:rPr>
      </w:pPr>
    </w:p>
    <w:p w:rsidR="009272B8" w:rsidRDefault="009272B8" w:rsidP="009272B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Cs w:val="24"/>
        </w:rPr>
      </w:pPr>
      <w:r w:rsidRPr="00FA7F4E">
        <w:rPr>
          <w:rFonts w:ascii="Tahoma" w:hAnsi="Tahoma" w:cs="Tahoma"/>
          <w:b/>
          <w:bCs/>
          <w:color w:val="000000"/>
          <w:szCs w:val="24"/>
        </w:rPr>
        <w:t>Solicitud de Expresiones de Interés para el estudio de Consultoría</w:t>
      </w:r>
    </w:p>
    <w:p w:rsidR="00FA7F4E" w:rsidRPr="00FA7F4E" w:rsidRDefault="00FA7F4E" w:rsidP="009272B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Cs w:val="24"/>
        </w:rPr>
      </w:pPr>
    </w:p>
    <w:p w:rsidR="00A42299" w:rsidRPr="00FA7F4E" w:rsidRDefault="009272B8" w:rsidP="00A4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center"/>
        <w:rPr>
          <w:rFonts w:ascii="Tahoma" w:hAnsi="Tahoma" w:cs="Tahoma"/>
          <w:b/>
          <w:color w:val="333333"/>
          <w:szCs w:val="24"/>
          <w:shd w:val="clear" w:color="auto" w:fill="FFFFFF"/>
        </w:rPr>
      </w:pPr>
      <w:r w:rsidRPr="00FA7F4E">
        <w:rPr>
          <w:rFonts w:ascii="Tahoma" w:hAnsi="Tahoma" w:cs="Tahoma"/>
          <w:b/>
          <w:bCs/>
          <w:color w:val="000000"/>
          <w:szCs w:val="24"/>
        </w:rPr>
        <w:t>“</w:t>
      </w:r>
      <w:r w:rsidR="00631940" w:rsidRPr="00631940">
        <w:rPr>
          <w:rFonts w:ascii="Tahoma" w:hAnsi="Tahoma" w:cs="Tahoma"/>
          <w:b/>
          <w:szCs w:val="24"/>
          <w:lang w:val="es-AR"/>
        </w:rPr>
        <w:t>Evaluación y desarrollo del Mecanismo de Reconfiguración de Derechos de Transmisión en el Mercado Eléctrico Regional de América Central</w:t>
      </w:r>
      <w:r w:rsidR="00A42299" w:rsidRPr="00FA7F4E">
        <w:rPr>
          <w:rFonts w:ascii="Tahoma" w:hAnsi="Tahoma" w:cs="Tahoma"/>
          <w:b/>
          <w:szCs w:val="24"/>
          <w:lang w:val="es-AR"/>
        </w:rPr>
        <w:t>”</w:t>
      </w:r>
    </w:p>
    <w:p w:rsidR="00A42299" w:rsidRDefault="00A42299" w:rsidP="009272B8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</w:p>
    <w:p w:rsidR="009272B8" w:rsidRDefault="009272B8" w:rsidP="009272B8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El Consejo de Electrificación de América Central (CEAC) ha suscrito con el </w:t>
      </w:r>
      <w:r w:rsidR="00A64BFA">
        <w:rPr>
          <w:rFonts w:ascii="Tahoma" w:hAnsi="Tahoma" w:cs="Tahoma"/>
          <w:color w:val="000000"/>
          <w:szCs w:val="24"/>
        </w:rPr>
        <w:t>Banco Interamericano de Desarrollo (</w:t>
      </w:r>
      <w:r>
        <w:rPr>
          <w:rFonts w:ascii="Tahoma" w:hAnsi="Tahoma" w:cs="Tahoma"/>
          <w:color w:val="000000"/>
          <w:szCs w:val="24"/>
        </w:rPr>
        <w:t>BID</w:t>
      </w:r>
      <w:r w:rsidR="00A64BFA">
        <w:rPr>
          <w:rFonts w:ascii="Tahoma" w:hAnsi="Tahoma" w:cs="Tahoma"/>
          <w:color w:val="000000"/>
          <w:szCs w:val="24"/>
        </w:rPr>
        <w:t>)</w:t>
      </w:r>
      <w:r>
        <w:rPr>
          <w:rFonts w:ascii="Tahoma" w:hAnsi="Tahoma" w:cs="Tahoma"/>
          <w:color w:val="000000"/>
          <w:szCs w:val="24"/>
        </w:rPr>
        <w:t xml:space="preserve"> la Cooperación Técnica </w:t>
      </w:r>
      <w:r w:rsidRPr="00A27D11">
        <w:rPr>
          <w:rFonts w:ascii="Tahoma" w:hAnsi="Tahoma" w:cs="Tahoma"/>
          <w:color w:val="000000"/>
          <w:szCs w:val="24"/>
        </w:rPr>
        <w:t xml:space="preserve">Regional No Reembolsable </w:t>
      </w:r>
      <w:r w:rsidR="00235C62">
        <w:rPr>
          <w:rFonts w:ascii="Tahoma" w:hAnsi="Tahoma" w:cs="Tahoma"/>
          <w:color w:val="000000"/>
          <w:szCs w:val="24"/>
        </w:rPr>
        <w:t xml:space="preserve">RG-T2705, Operaciones </w:t>
      </w:r>
      <w:r>
        <w:rPr>
          <w:rFonts w:ascii="Tahoma" w:hAnsi="Tahoma" w:cs="Tahoma"/>
          <w:color w:val="000000"/>
          <w:szCs w:val="24"/>
        </w:rPr>
        <w:t xml:space="preserve">No. </w:t>
      </w:r>
      <w:r w:rsidRPr="00A27D11">
        <w:rPr>
          <w:rFonts w:ascii="Tahoma" w:hAnsi="Tahoma" w:cs="Tahoma"/>
          <w:color w:val="000000"/>
          <w:szCs w:val="24"/>
        </w:rPr>
        <w:t>ATN/OC-15541-RG y ATN/FG-15594-R</w:t>
      </w:r>
      <w:r w:rsidR="002F21BC" w:rsidRPr="00A64BFA">
        <w:rPr>
          <w:rFonts w:ascii="Tahoma" w:hAnsi="Tahoma" w:cs="Tahoma"/>
          <w:color w:val="000000"/>
          <w:szCs w:val="24"/>
        </w:rPr>
        <w:t>G</w:t>
      </w:r>
      <w:r w:rsidR="00876D94" w:rsidRPr="00A64BFA">
        <w:rPr>
          <w:rFonts w:ascii="Tahoma" w:hAnsi="Tahoma" w:cs="Tahoma"/>
          <w:color w:val="000000"/>
          <w:szCs w:val="24"/>
        </w:rPr>
        <w:t xml:space="preserve"> </w:t>
      </w:r>
      <w:r w:rsidRPr="00A64BFA">
        <w:rPr>
          <w:rFonts w:ascii="Tahoma" w:hAnsi="Tahoma" w:cs="Tahoma"/>
          <w:color w:val="000000"/>
          <w:szCs w:val="24"/>
        </w:rPr>
        <w:t>“</w:t>
      </w:r>
      <w:r w:rsidRPr="00A27D11">
        <w:rPr>
          <w:rFonts w:ascii="Tahoma" w:hAnsi="Tahoma" w:cs="Tahoma"/>
          <w:color w:val="000000"/>
          <w:szCs w:val="24"/>
        </w:rPr>
        <w:t>Impulso al Desarrollo y Per</w:t>
      </w:r>
      <w:bookmarkStart w:id="0" w:name="_GoBack"/>
      <w:bookmarkEnd w:id="0"/>
      <w:r w:rsidRPr="00A27D11">
        <w:rPr>
          <w:rFonts w:ascii="Tahoma" w:hAnsi="Tahoma" w:cs="Tahoma"/>
          <w:color w:val="000000"/>
          <w:szCs w:val="24"/>
        </w:rPr>
        <w:t>feccionamiento del Mercado Eléctrico Regional</w:t>
      </w:r>
      <w:r w:rsidR="00A64BFA">
        <w:rPr>
          <w:rFonts w:ascii="Tahoma" w:hAnsi="Tahoma" w:cs="Tahoma"/>
          <w:color w:val="000000"/>
          <w:szCs w:val="24"/>
        </w:rPr>
        <w:t xml:space="preserve"> </w:t>
      </w:r>
      <w:r w:rsidRPr="00A27D11">
        <w:rPr>
          <w:rFonts w:ascii="Tahoma" w:hAnsi="Tahoma" w:cs="Tahoma"/>
          <w:color w:val="000000"/>
          <w:szCs w:val="24"/>
        </w:rPr>
        <w:t>de América Central”</w:t>
      </w:r>
      <w:r>
        <w:rPr>
          <w:rFonts w:ascii="Tahoma" w:hAnsi="Tahoma" w:cs="Tahoma"/>
          <w:color w:val="000000"/>
          <w:szCs w:val="24"/>
        </w:rPr>
        <w:t xml:space="preserve"> y se utilizará parte de los fondos para financiar los Servicios de Consultoría </w:t>
      </w:r>
      <w:r w:rsidR="002F1EB7">
        <w:rPr>
          <w:rFonts w:ascii="Tahoma" w:hAnsi="Tahoma" w:cs="Tahoma"/>
          <w:color w:val="000000"/>
          <w:szCs w:val="24"/>
        </w:rPr>
        <w:t>“</w:t>
      </w:r>
      <w:r w:rsidR="00631940" w:rsidRPr="00631940">
        <w:rPr>
          <w:rFonts w:ascii="Tahoma" w:hAnsi="Tahoma" w:cs="Tahoma"/>
          <w:szCs w:val="24"/>
          <w:lang w:val="es-AR"/>
        </w:rPr>
        <w:t>Evaluación y desarrollo del Mecanismo de Reconfiguración de Derechos de Transmisión en el Mercado Eléctrico Regional de América Central</w:t>
      </w:r>
      <w:r w:rsidR="002F1EB7">
        <w:rPr>
          <w:rFonts w:ascii="Tahoma" w:hAnsi="Tahoma" w:cs="Tahoma"/>
          <w:szCs w:val="24"/>
          <w:lang w:val="es-AR"/>
        </w:rPr>
        <w:t>”</w:t>
      </w:r>
      <w:r w:rsidR="00235C62" w:rsidRPr="002F1EB7">
        <w:rPr>
          <w:rFonts w:ascii="Tahoma" w:hAnsi="Tahoma" w:cs="Tahoma"/>
          <w:color w:val="000000"/>
          <w:szCs w:val="24"/>
        </w:rPr>
        <w:t>.</w:t>
      </w:r>
      <w:r>
        <w:rPr>
          <w:rFonts w:ascii="Tahoma" w:hAnsi="Tahoma" w:cs="Tahoma"/>
          <w:color w:val="000000"/>
          <w:szCs w:val="24"/>
        </w:rPr>
        <w:t xml:space="preserve"> El CEAC actúa a través de la Secretaría Ejecutiva del </w:t>
      </w:r>
      <w:r w:rsidR="00A64BFA">
        <w:rPr>
          <w:rFonts w:ascii="Tahoma" w:hAnsi="Tahoma" w:cs="Tahoma"/>
          <w:color w:val="000000"/>
          <w:szCs w:val="24"/>
        </w:rPr>
        <w:t>Consejo Director del MER (</w:t>
      </w:r>
      <w:r>
        <w:rPr>
          <w:rFonts w:ascii="Tahoma" w:hAnsi="Tahoma" w:cs="Tahoma"/>
          <w:color w:val="000000"/>
          <w:szCs w:val="24"/>
        </w:rPr>
        <w:t>CDMER</w:t>
      </w:r>
      <w:r w:rsidR="00A64BFA">
        <w:rPr>
          <w:rFonts w:ascii="Tahoma" w:hAnsi="Tahoma" w:cs="Tahoma"/>
          <w:color w:val="000000"/>
          <w:szCs w:val="24"/>
        </w:rPr>
        <w:t>)</w:t>
      </w:r>
      <w:r>
        <w:rPr>
          <w:rFonts w:ascii="Tahoma" w:hAnsi="Tahoma" w:cs="Tahoma"/>
          <w:color w:val="000000"/>
          <w:szCs w:val="24"/>
        </w:rPr>
        <w:t xml:space="preserve"> como Unidad Ejecutora.</w:t>
      </w:r>
    </w:p>
    <w:p w:rsidR="009272B8" w:rsidRDefault="009272B8" w:rsidP="009272B8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</w:p>
    <w:p w:rsidR="009272B8" w:rsidRDefault="009272B8" w:rsidP="009272B8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El CEAC</w:t>
      </w:r>
      <w:r w:rsidR="00FC415E">
        <w:rPr>
          <w:rFonts w:ascii="Tahoma" w:hAnsi="Tahoma" w:cs="Tahoma"/>
          <w:color w:val="000000"/>
          <w:szCs w:val="24"/>
        </w:rPr>
        <w:t>, por medio de la Secretaría Ejecutiva del CDMER,</w:t>
      </w:r>
      <w:r>
        <w:rPr>
          <w:rFonts w:ascii="Tahoma" w:hAnsi="Tahoma" w:cs="Tahoma"/>
          <w:color w:val="000000"/>
          <w:szCs w:val="24"/>
        </w:rPr>
        <w:t xml:space="preserve"> invita a </w:t>
      </w:r>
      <w:r w:rsidR="00631940">
        <w:rPr>
          <w:rFonts w:ascii="Tahoma" w:hAnsi="Tahoma" w:cs="Tahoma"/>
          <w:color w:val="000000"/>
          <w:szCs w:val="24"/>
        </w:rPr>
        <w:t xml:space="preserve">Consultores Individuales elegibles </w:t>
      </w:r>
      <w:r>
        <w:rPr>
          <w:rFonts w:ascii="Tahoma" w:hAnsi="Tahoma" w:cs="Tahoma"/>
          <w:color w:val="000000"/>
          <w:szCs w:val="24"/>
        </w:rPr>
        <w:t xml:space="preserve">a expresar su interés en prestar los servicios solicitados. </w:t>
      </w:r>
      <w:r w:rsidR="00A64BFA">
        <w:rPr>
          <w:rFonts w:ascii="Tahoma" w:hAnsi="Tahoma" w:cs="Tahoma"/>
          <w:color w:val="000000"/>
          <w:szCs w:val="24"/>
        </w:rPr>
        <w:t>Se seleccionara un</w:t>
      </w:r>
      <w:r w:rsidR="00631940">
        <w:rPr>
          <w:rFonts w:ascii="Tahoma" w:hAnsi="Tahoma" w:cs="Tahoma"/>
          <w:color w:val="000000"/>
          <w:szCs w:val="24"/>
        </w:rPr>
        <w:t xml:space="preserve"> Consultor Individual </w:t>
      </w:r>
      <w:r>
        <w:rPr>
          <w:rFonts w:ascii="Tahoma" w:hAnsi="Tahoma" w:cs="Tahoma"/>
          <w:color w:val="000000"/>
          <w:szCs w:val="24"/>
        </w:rPr>
        <w:t xml:space="preserve">de conformidad a </w:t>
      </w:r>
      <w:r w:rsidR="00A64BFA">
        <w:rPr>
          <w:rFonts w:ascii="Tahoma" w:hAnsi="Tahoma" w:cs="Tahoma"/>
          <w:color w:val="000000"/>
          <w:szCs w:val="24"/>
        </w:rPr>
        <w:t xml:space="preserve">los </w:t>
      </w:r>
      <w:r>
        <w:rPr>
          <w:rFonts w:ascii="Tahoma" w:hAnsi="Tahoma" w:cs="Tahoma"/>
          <w:color w:val="000000"/>
          <w:szCs w:val="24"/>
        </w:rPr>
        <w:t xml:space="preserve">procedimientos indicados en las </w:t>
      </w:r>
      <w:r w:rsidRPr="00E22DC4">
        <w:rPr>
          <w:rFonts w:ascii="Tahoma" w:hAnsi="Tahoma" w:cs="Tahoma"/>
          <w:color w:val="000000"/>
          <w:szCs w:val="24"/>
        </w:rPr>
        <w:t xml:space="preserve">Políticas para la Selección y Contratación de Consultores Financiados por el </w:t>
      </w:r>
      <w:r w:rsidR="00A64BFA">
        <w:rPr>
          <w:rFonts w:ascii="Tahoma" w:hAnsi="Tahoma" w:cs="Tahoma"/>
          <w:color w:val="000000"/>
          <w:szCs w:val="24"/>
        </w:rPr>
        <w:t>BID</w:t>
      </w:r>
      <w:r w:rsidRPr="00E22DC4">
        <w:rPr>
          <w:rFonts w:ascii="Tahoma" w:hAnsi="Tahoma" w:cs="Tahoma"/>
          <w:color w:val="000000"/>
          <w:szCs w:val="24"/>
        </w:rPr>
        <w:t xml:space="preserve"> GN-2350-9, </w:t>
      </w:r>
      <w:r w:rsidR="002F1EB7" w:rsidRPr="00E22DC4">
        <w:rPr>
          <w:rFonts w:ascii="Tahoma" w:hAnsi="Tahoma" w:cs="Tahoma"/>
          <w:color w:val="000000"/>
          <w:szCs w:val="24"/>
        </w:rPr>
        <w:t>marzo</w:t>
      </w:r>
      <w:r w:rsidRPr="00E22DC4">
        <w:rPr>
          <w:rFonts w:ascii="Tahoma" w:hAnsi="Tahoma" w:cs="Tahoma"/>
          <w:color w:val="000000"/>
          <w:szCs w:val="24"/>
        </w:rPr>
        <w:t xml:space="preserve"> 2011</w:t>
      </w:r>
      <w:r>
        <w:rPr>
          <w:rFonts w:ascii="Tahoma" w:hAnsi="Tahoma" w:cs="Tahoma"/>
          <w:color w:val="000000"/>
          <w:szCs w:val="24"/>
        </w:rPr>
        <w:t xml:space="preserve">, y podrán participar Consultores de </w:t>
      </w:r>
      <w:r w:rsidR="00A64BFA">
        <w:rPr>
          <w:rFonts w:ascii="Tahoma" w:hAnsi="Tahoma" w:cs="Tahoma"/>
          <w:color w:val="000000"/>
          <w:szCs w:val="24"/>
        </w:rPr>
        <w:t xml:space="preserve">origen </w:t>
      </w:r>
      <w:r>
        <w:rPr>
          <w:rFonts w:ascii="Tahoma" w:hAnsi="Tahoma" w:cs="Tahoma"/>
          <w:color w:val="000000"/>
          <w:szCs w:val="24"/>
        </w:rPr>
        <w:t xml:space="preserve">de </w:t>
      </w:r>
      <w:r w:rsidR="00A64BFA">
        <w:rPr>
          <w:rFonts w:ascii="Tahoma" w:hAnsi="Tahoma" w:cs="Tahoma"/>
          <w:color w:val="000000"/>
          <w:szCs w:val="24"/>
        </w:rPr>
        <w:t xml:space="preserve">países </w:t>
      </w:r>
      <w:r>
        <w:rPr>
          <w:rFonts w:ascii="Tahoma" w:hAnsi="Tahoma" w:cs="Tahoma"/>
          <w:color w:val="000000"/>
          <w:szCs w:val="24"/>
        </w:rPr>
        <w:t>elegibles, según se especifica en dichas políticas.</w:t>
      </w:r>
    </w:p>
    <w:p w:rsidR="009272B8" w:rsidRDefault="009272B8" w:rsidP="009272B8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</w:p>
    <w:p w:rsidR="009272B8" w:rsidRDefault="009272B8" w:rsidP="009272B8">
      <w:pPr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Los Consultores interesados en desarrollar los servicios de consultoría antes descritos deberán proporcionar información que indique que están calificados para prestar dichos servicios</w:t>
      </w:r>
      <w:r w:rsidR="00A64BFA">
        <w:rPr>
          <w:rFonts w:ascii="Tahoma" w:hAnsi="Tahoma" w:cs="Tahoma"/>
          <w:color w:val="000000"/>
          <w:szCs w:val="24"/>
        </w:rPr>
        <w:t xml:space="preserve">. </w:t>
      </w:r>
      <w:r w:rsidR="002F21BC" w:rsidRPr="002F21BC">
        <w:rPr>
          <w:rFonts w:ascii="Tahoma" w:hAnsi="Tahoma" w:cs="Tahoma"/>
          <w:color w:val="000000"/>
          <w:szCs w:val="24"/>
        </w:rPr>
        <w:t xml:space="preserve">La duración estimada de ejecución de la consultoría es de </w:t>
      </w:r>
      <w:r w:rsidR="00A64BFA">
        <w:rPr>
          <w:rFonts w:ascii="Tahoma" w:hAnsi="Tahoma" w:cs="Tahoma"/>
          <w:color w:val="000000"/>
          <w:szCs w:val="24"/>
        </w:rPr>
        <w:t>cinco</w:t>
      </w:r>
      <w:r w:rsidR="002F21BC" w:rsidRPr="002F21BC">
        <w:rPr>
          <w:rFonts w:ascii="Tahoma" w:hAnsi="Tahoma" w:cs="Tahoma"/>
          <w:color w:val="000000"/>
          <w:szCs w:val="24"/>
        </w:rPr>
        <w:t xml:space="preserve"> meses calendario, con fecha prevista para el inicio en </w:t>
      </w:r>
      <w:r w:rsidR="00876D94">
        <w:rPr>
          <w:rFonts w:ascii="Tahoma" w:hAnsi="Tahoma" w:cs="Tahoma"/>
          <w:color w:val="000000"/>
          <w:szCs w:val="24"/>
        </w:rPr>
        <w:t xml:space="preserve">febrero </w:t>
      </w:r>
      <w:r w:rsidR="002F21BC" w:rsidRPr="002F21BC">
        <w:rPr>
          <w:rFonts w:ascii="Tahoma" w:hAnsi="Tahoma" w:cs="Tahoma"/>
          <w:color w:val="000000"/>
          <w:szCs w:val="24"/>
        </w:rPr>
        <w:t xml:space="preserve">de 2018. </w:t>
      </w:r>
    </w:p>
    <w:p w:rsidR="002F1EB7" w:rsidRDefault="002F1EB7" w:rsidP="009272B8">
      <w:pPr>
        <w:rPr>
          <w:rFonts w:ascii="Tahoma" w:hAnsi="Tahoma" w:cs="Tahoma"/>
          <w:color w:val="000000"/>
          <w:szCs w:val="24"/>
        </w:rPr>
      </w:pPr>
    </w:p>
    <w:p w:rsidR="009272B8" w:rsidRDefault="009272B8" w:rsidP="009272B8">
      <w:pPr>
        <w:autoSpaceDE w:val="0"/>
        <w:autoSpaceDN w:val="0"/>
        <w:adjustRightInd w:val="0"/>
      </w:pPr>
      <w:r>
        <w:rPr>
          <w:rFonts w:ascii="Tahoma" w:hAnsi="Tahoma" w:cs="Tahoma"/>
          <w:color w:val="000000"/>
          <w:szCs w:val="24"/>
        </w:rPr>
        <w:t xml:space="preserve">Los Consultores interesados deberán solicitar por escrito la información y </w:t>
      </w:r>
      <w:r w:rsidR="00A64BFA">
        <w:rPr>
          <w:rFonts w:ascii="Tahoma" w:hAnsi="Tahoma" w:cs="Tahoma"/>
          <w:color w:val="000000"/>
          <w:szCs w:val="24"/>
        </w:rPr>
        <w:t xml:space="preserve">los </w:t>
      </w:r>
      <w:r>
        <w:rPr>
          <w:rFonts w:ascii="Tahoma" w:hAnsi="Tahoma" w:cs="Tahoma"/>
          <w:color w:val="000000"/>
          <w:szCs w:val="24"/>
        </w:rPr>
        <w:t>formatos para presentar las Expresiones de Interé</w:t>
      </w:r>
      <w:r w:rsidR="00A42299">
        <w:rPr>
          <w:rFonts w:ascii="Tahoma" w:hAnsi="Tahoma" w:cs="Tahoma"/>
          <w:color w:val="000000"/>
          <w:szCs w:val="24"/>
        </w:rPr>
        <w:t xml:space="preserve">s a </w:t>
      </w:r>
      <w:r w:rsidR="002F21BC" w:rsidRPr="00A64BFA">
        <w:rPr>
          <w:rFonts w:ascii="Tahoma" w:hAnsi="Tahoma" w:cs="Tahoma"/>
          <w:color w:val="000000"/>
          <w:szCs w:val="24"/>
        </w:rPr>
        <w:t>l</w:t>
      </w:r>
      <w:r w:rsidR="002F21BC" w:rsidRPr="00A64BFA">
        <w:rPr>
          <w:rFonts w:ascii="Tahoma" w:hAnsi="Tahoma" w:cs="Tahoma"/>
          <w:color w:val="000000"/>
          <w:szCs w:val="24"/>
        </w:rPr>
        <w:t>a</w:t>
      </w:r>
      <w:r w:rsidR="00876D94" w:rsidRPr="00A64BFA">
        <w:rPr>
          <w:rFonts w:ascii="Tahoma" w:hAnsi="Tahoma" w:cs="Tahoma"/>
          <w:color w:val="000000"/>
          <w:szCs w:val="24"/>
        </w:rPr>
        <w:t xml:space="preserve"> </w:t>
      </w:r>
      <w:r w:rsidR="00A42299" w:rsidRPr="00A64BFA">
        <w:rPr>
          <w:rFonts w:ascii="Tahoma" w:hAnsi="Tahoma" w:cs="Tahoma"/>
          <w:color w:val="000000"/>
          <w:szCs w:val="24"/>
        </w:rPr>
        <w:t>Li</w:t>
      </w:r>
      <w:r w:rsidR="00A42299">
        <w:rPr>
          <w:rFonts w:ascii="Tahoma" w:hAnsi="Tahoma" w:cs="Tahoma"/>
          <w:color w:val="000000"/>
          <w:szCs w:val="24"/>
        </w:rPr>
        <w:t>cda. Luana Nieto</w:t>
      </w:r>
      <w:r>
        <w:rPr>
          <w:rFonts w:ascii="Tahoma" w:hAnsi="Tahoma" w:cs="Tahoma"/>
          <w:color w:val="000000"/>
          <w:szCs w:val="24"/>
        </w:rPr>
        <w:t xml:space="preserve">, </w:t>
      </w:r>
      <w:r w:rsidR="00A42299">
        <w:rPr>
          <w:rFonts w:ascii="Tahoma" w:hAnsi="Tahoma" w:cs="Tahoma"/>
          <w:color w:val="000000"/>
          <w:szCs w:val="24"/>
        </w:rPr>
        <w:t xml:space="preserve">Especialista de Adquisiciones </w:t>
      </w:r>
      <w:r>
        <w:rPr>
          <w:rFonts w:ascii="Tahoma" w:hAnsi="Tahoma" w:cs="Tahoma"/>
          <w:color w:val="000000"/>
          <w:szCs w:val="24"/>
        </w:rPr>
        <w:t xml:space="preserve">de la Secretaría Ejecutiva del CDMER, en la dirección electrónica </w:t>
      </w:r>
      <w:hyperlink r:id="rId7" w:history="1">
        <w:r w:rsidRPr="00C62E47">
          <w:rPr>
            <w:rStyle w:val="Hipervnculo"/>
            <w:rFonts w:ascii="Tahoma" w:hAnsi="Tahoma" w:cs="Tahoma"/>
            <w:szCs w:val="24"/>
          </w:rPr>
          <w:t>info.se.cdmer@gmail.com</w:t>
        </w:r>
      </w:hyperlink>
      <w:r w:rsidR="005C3659">
        <w:rPr>
          <w:rFonts w:ascii="Tahoma" w:hAnsi="Tahoma" w:cs="Tahoma"/>
          <w:color w:val="000000"/>
          <w:szCs w:val="24"/>
        </w:rPr>
        <w:t>, o</w:t>
      </w:r>
      <w:r w:rsidR="00A42299">
        <w:rPr>
          <w:rFonts w:ascii="Tahoma" w:hAnsi="Tahoma" w:cs="Tahoma"/>
          <w:color w:val="000000"/>
          <w:szCs w:val="24"/>
        </w:rPr>
        <w:t xml:space="preserve"> al teléfono (506) 2000 </w:t>
      </w:r>
      <w:r w:rsidR="00A42299" w:rsidRPr="002F1EB7">
        <w:rPr>
          <w:rFonts w:ascii="Tahoma" w:hAnsi="Tahoma" w:cs="Tahoma"/>
          <w:color w:val="000000"/>
          <w:szCs w:val="24"/>
        </w:rPr>
        <w:t>5008</w:t>
      </w:r>
      <w:r w:rsidRPr="002F1EB7">
        <w:rPr>
          <w:rFonts w:ascii="Tahoma" w:hAnsi="Tahoma" w:cs="Tahoma"/>
          <w:color w:val="000000"/>
          <w:szCs w:val="24"/>
        </w:rPr>
        <w:t xml:space="preserve">. Las Expresiones de Interés se recibirán por medios electrónicos hasta las 12:00 horas del </w:t>
      </w:r>
      <w:r w:rsidR="005C3659">
        <w:rPr>
          <w:rFonts w:ascii="Tahoma" w:hAnsi="Tahoma" w:cs="Tahoma"/>
          <w:color w:val="000000"/>
          <w:szCs w:val="24"/>
        </w:rPr>
        <w:t>viernes 26 de enero de 2018</w:t>
      </w:r>
      <w:r w:rsidRPr="002F1EB7">
        <w:rPr>
          <w:rFonts w:ascii="Tahoma" w:hAnsi="Tahoma" w:cs="Tahoma"/>
          <w:color w:val="000000"/>
          <w:szCs w:val="24"/>
        </w:rPr>
        <w:t xml:space="preserve"> (hora nacional de Costa Rica).</w:t>
      </w:r>
    </w:p>
    <w:p w:rsidR="000976AE" w:rsidRPr="009272B8" w:rsidRDefault="000976AE" w:rsidP="009272B8">
      <w:pPr>
        <w:rPr>
          <w:szCs w:val="24"/>
        </w:rPr>
      </w:pPr>
    </w:p>
    <w:sectPr w:rsidR="000976AE" w:rsidRPr="009272B8" w:rsidSect="00FA7F4E"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7F" w:rsidRDefault="00726F7F">
      <w:r>
        <w:separator/>
      </w:r>
    </w:p>
  </w:endnote>
  <w:endnote w:type="continuationSeparator" w:id="0">
    <w:p w:rsidR="00726F7F" w:rsidRDefault="0072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FA" w:rsidRDefault="002F21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3D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DFA" w:rsidRDefault="00ED3DF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FA" w:rsidRDefault="002F21BC">
    <w:pPr>
      <w:pStyle w:val="Piedepgina"/>
      <w:jc w:val="right"/>
    </w:pPr>
    <w:r w:rsidRPr="002F21BC">
      <w:rPr>
        <w:noProof/>
        <w:lang w:val="en-US" w:eastAsia="en-US"/>
      </w:rPr>
      <w:pict>
        <v:line id="Line 6" o:spid="_x0000_s4097" style="position:absolute;left:0;text-align:left;flip:y;z-index:251658240;visibility:visible" from="1.35pt,7.5pt" to="471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0vGgIAADMEAAAOAAAAZHJzL2Uyb0RvYy54bWysU02P2yAQvVfqf0DcE9tZJ5tYcVaVnfSS&#10;diPttncCOEbFgIDEiar+9w7ko5v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" o:allowincell="f" strokecolor="navy" strokeweight="1pt"/>
      </w:pict>
    </w:r>
  </w:p>
  <w:p w:rsidR="00ED3DFA" w:rsidRDefault="00ED3DFA" w:rsidP="009272B8">
    <w:pPr>
      <w:pStyle w:val="Piedepgina"/>
      <w:tabs>
        <w:tab w:val="clear" w:pos="4419"/>
        <w:tab w:val="clear" w:pos="883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7F" w:rsidRDefault="00726F7F">
      <w:r>
        <w:separator/>
      </w:r>
    </w:p>
  </w:footnote>
  <w:footnote w:type="continuationSeparator" w:id="0">
    <w:p w:rsidR="00726F7F" w:rsidRDefault="00726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25" w:rsidRDefault="009272B8">
    <w:pPr>
      <w:pStyle w:val="Encabezado"/>
      <w:ind w:left="-284" w:right="-279"/>
      <w:jc w:val="center"/>
      <w:rPr>
        <w:rFonts w:ascii="Tahoma" w:hAnsi="Tahoma" w:cs="Tahoma"/>
        <w:b/>
        <w:color w:val="000080"/>
        <w:position w:val="16"/>
        <w:sz w:val="20"/>
        <w:lang w:val="es-ES_tradnl"/>
      </w:rPr>
    </w:pPr>
    <w:r w:rsidRPr="00614E3C">
      <w:rPr>
        <w:rFonts w:ascii="Tahoma" w:hAnsi="Tahoma" w:cs="Tahoma"/>
        <w:b/>
        <w:i/>
        <w:color w:val="000080"/>
        <w:sz w:val="52"/>
        <w:lang w:val="es-ES_tradnl"/>
      </w:rPr>
      <w:t xml:space="preserve">CDMER </w:t>
    </w:r>
    <w:r w:rsidRPr="009272B8">
      <w:rPr>
        <w:rFonts w:ascii="Tahoma" w:hAnsi="Tahoma" w:cs="Tahoma"/>
        <w:b/>
        <w:color w:val="000080"/>
        <w:position w:val="16"/>
        <w:sz w:val="22"/>
        <w:szCs w:val="22"/>
        <w:lang w:val="es-ES_tradnl"/>
      </w:rPr>
      <w:t>Consejo</w:t>
    </w:r>
    <w:r w:rsidR="00ED3DFA" w:rsidRPr="00614E3C">
      <w:rPr>
        <w:rFonts w:ascii="Tahoma" w:hAnsi="Tahoma" w:cs="Tahoma"/>
        <w:b/>
        <w:color w:val="000080"/>
        <w:position w:val="16"/>
        <w:sz w:val="22"/>
        <w:szCs w:val="22"/>
        <w:lang w:val="es-ES_tradnl"/>
      </w:rPr>
      <w:t xml:space="preserve"> Director del Mercado Eléctrico Regional de América Central</w:t>
    </w:r>
  </w:p>
  <w:p w:rsidR="00ED3DFA" w:rsidRDefault="002F21BC">
    <w:pPr>
      <w:pStyle w:val="Encabezado"/>
    </w:pPr>
    <w:r w:rsidRPr="002F21BC">
      <w:rPr>
        <w:rFonts w:ascii="Tahoma" w:hAnsi="Tahoma" w:cs="Tahoma"/>
        <w:noProof/>
        <w:color w:val="000080"/>
        <w:lang w:val="en-US" w:eastAsia="en-US"/>
      </w:rPr>
      <w:pict>
        <v:line id="Line 1" o:spid="_x0000_s4098" style="position:absolute;left:0;text-align:left;z-index:251657216;visibility:visible" from="-2.65pt,3.45pt" to="476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" strokecolor="nav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FA6"/>
    <w:multiLevelType w:val="hybridMultilevel"/>
    <w:tmpl w:val="8C9269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6D57"/>
    <w:multiLevelType w:val="multilevel"/>
    <w:tmpl w:val="0772EB1A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8" w:hanging="2520"/>
      </w:pPr>
      <w:rPr>
        <w:rFonts w:hint="default"/>
      </w:rPr>
    </w:lvl>
  </w:abstractNum>
  <w:abstractNum w:abstractNumId="2">
    <w:nsid w:val="02B93451"/>
    <w:multiLevelType w:val="hybridMultilevel"/>
    <w:tmpl w:val="6C7E8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6900"/>
    <w:multiLevelType w:val="hybridMultilevel"/>
    <w:tmpl w:val="F3E06BF0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80717"/>
    <w:multiLevelType w:val="hybridMultilevel"/>
    <w:tmpl w:val="5580765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337823"/>
    <w:multiLevelType w:val="hybridMultilevel"/>
    <w:tmpl w:val="3514CF0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8D2B29"/>
    <w:multiLevelType w:val="hybridMultilevel"/>
    <w:tmpl w:val="EEFCE4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F22879"/>
    <w:multiLevelType w:val="hybridMultilevel"/>
    <w:tmpl w:val="7734AC4C"/>
    <w:lvl w:ilvl="0" w:tplc="540E0470">
      <w:start w:val="2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4D4555"/>
    <w:multiLevelType w:val="hybridMultilevel"/>
    <w:tmpl w:val="14488D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D2B89"/>
    <w:multiLevelType w:val="hybridMultilevel"/>
    <w:tmpl w:val="AE7A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F6D3C"/>
    <w:multiLevelType w:val="hybridMultilevel"/>
    <w:tmpl w:val="C82497A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DE4D11"/>
    <w:multiLevelType w:val="hybridMultilevel"/>
    <w:tmpl w:val="5FEC54F2"/>
    <w:lvl w:ilvl="0" w:tplc="398C3D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F46F08"/>
    <w:multiLevelType w:val="hybridMultilevel"/>
    <w:tmpl w:val="5EAA2B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E55377"/>
    <w:multiLevelType w:val="hybridMultilevel"/>
    <w:tmpl w:val="734ED9B8"/>
    <w:lvl w:ilvl="0" w:tplc="440A0011">
      <w:start w:val="1"/>
      <w:numFmt w:val="decimal"/>
      <w:lvlText w:val="%1)"/>
      <w:lvlJc w:val="left"/>
      <w:pPr>
        <w:ind w:left="441" w:hanging="441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3E06E7"/>
    <w:multiLevelType w:val="hybridMultilevel"/>
    <w:tmpl w:val="DB22450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871E4"/>
    <w:multiLevelType w:val="hybridMultilevel"/>
    <w:tmpl w:val="A920C9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054C6"/>
    <w:multiLevelType w:val="hybridMultilevel"/>
    <w:tmpl w:val="F132B68A"/>
    <w:lvl w:ilvl="0" w:tplc="03846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C05823"/>
    <w:multiLevelType w:val="hybridMultilevel"/>
    <w:tmpl w:val="0492A9B0"/>
    <w:lvl w:ilvl="0" w:tplc="398C3D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7D7E68"/>
    <w:multiLevelType w:val="multilevel"/>
    <w:tmpl w:val="A942DA3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>
    <w:nsid w:val="42F61D1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5F209E6"/>
    <w:multiLevelType w:val="hybridMultilevel"/>
    <w:tmpl w:val="E31C6EAA"/>
    <w:lvl w:ilvl="0" w:tplc="9870A16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6C4E75"/>
    <w:multiLevelType w:val="hybridMultilevel"/>
    <w:tmpl w:val="494C48D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7053D0"/>
    <w:multiLevelType w:val="hybridMultilevel"/>
    <w:tmpl w:val="18EEB96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EB2C0F"/>
    <w:multiLevelType w:val="hybridMultilevel"/>
    <w:tmpl w:val="6C58CA66"/>
    <w:lvl w:ilvl="0" w:tplc="1DCED6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61561F"/>
    <w:multiLevelType w:val="hybridMultilevel"/>
    <w:tmpl w:val="5E100DBC"/>
    <w:lvl w:ilvl="0" w:tplc="1F705452">
      <w:start w:val="2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4DBE24F2"/>
    <w:multiLevelType w:val="hybridMultilevel"/>
    <w:tmpl w:val="73B45C5E"/>
    <w:lvl w:ilvl="0" w:tplc="32F68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467F91"/>
    <w:multiLevelType w:val="hybridMultilevel"/>
    <w:tmpl w:val="498A9616"/>
    <w:lvl w:ilvl="0" w:tplc="440A0017">
      <w:start w:val="1"/>
      <w:numFmt w:val="lowerLetter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4B2F6B"/>
    <w:multiLevelType w:val="hybridMultilevel"/>
    <w:tmpl w:val="9E107D5C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222BA"/>
    <w:multiLevelType w:val="hybridMultilevel"/>
    <w:tmpl w:val="C8841938"/>
    <w:lvl w:ilvl="0" w:tplc="760040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026073"/>
    <w:multiLevelType w:val="hybridMultilevel"/>
    <w:tmpl w:val="D50A75E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A2F0E"/>
    <w:multiLevelType w:val="hybridMultilevel"/>
    <w:tmpl w:val="55A2BC8C"/>
    <w:lvl w:ilvl="0" w:tplc="C1B2439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EE1159"/>
    <w:multiLevelType w:val="hybridMultilevel"/>
    <w:tmpl w:val="4C782F0A"/>
    <w:lvl w:ilvl="0" w:tplc="4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9F342C"/>
    <w:multiLevelType w:val="hybridMultilevel"/>
    <w:tmpl w:val="D6E4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92B12"/>
    <w:multiLevelType w:val="hybridMultilevel"/>
    <w:tmpl w:val="31FE683A"/>
    <w:lvl w:ilvl="0" w:tplc="8B0826F6">
      <w:start w:val="1"/>
      <w:numFmt w:val="decimal"/>
      <w:lvlText w:val="%1."/>
      <w:lvlJc w:val="left"/>
      <w:pPr>
        <w:ind w:left="441" w:hanging="441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203D21"/>
    <w:multiLevelType w:val="hybridMultilevel"/>
    <w:tmpl w:val="194CCA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76809"/>
    <w:multiLevelType w:val="hybridMultilevel"/>
    <w:tmpl w:val="DAAEE34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A760C"/>
    <w:multiLevelType w:val="hybridMultilevel"/>
    <w:tmpl w:val="EC18FD1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41759F"/>
    <w:multiLevelType w:val="hybridMultilevel"/>
    <w:tmpl w:val="4142EF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CA6326"/>
    <w:multiLevelType w:val="hybridMultilevel"/>
    <w:tmpl w:val="E0D8519C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5"/>
  </w:num>
  <w:num w:numId="5">
    <w:abstractNumId w:val="16"/>
  </w:num>
  <w:num w:numId="6">
    <w:abstractNumId w:val="7"/>
  </w:num>
  <w:num w:numId="7">
    <w:abstractNumId w:val="11"/>
  </w:num>
  <w:num w:numId="8">
    <w:abstractNumId w:val="28"/>
  </w:num>
  <w:num w:numId="9">
    <w:abstractNumId w:val="17"/>
  </w:num>
  <w:num w:numId="10">
    <w:abstractNumId w:val="9"/>
  </w:num>
  <w:num w:numId="11">
    <w:abstractNumId w:val="12"/>
  </w:num>
  <w:num w:numId="12">
    <w:abstractNumId w:val="6"/>
  </w:num>
  <w:num w:numId="13">
    <w:abstractNumId w:val="34"/>
  </w:num>
  <w:num w:numId="14">
    <w:abstractNumId w:val="8"/>
  </w:num>
  <w:num w:numId="15">
    <w:abstractNumId w:val="15"/>
  </w:num>
  <w:num w:numId="16">
    <w:abstractNumId w:val="24"/>
  </w:num>
  <w:num w:numId="17">
    <w:abstractNumId w:val="0"/>
  </w:num>
  <w:num w:numId="18">
    <w:abstractNumId w:val="23"/>
  </w:num>
  <w:num w:numId="19">
    <w:abstractNumId w:val="5"/>
  </w:num>
  <w:num w:numId="20">
    <w:abstractNumId w:val="32"/>
  </w:num>
  <w:num w:numId="21">
    <w:abstractNumId w:val="36"/>
  </w:num>
  <w:num w:numId="22">
    <w:abstractNumId w:val="2"/>
  </w:num>
  <w:num w:numId="23">
    <w:abstractNumId w:val="18"/>
  </w:num>
  <w:num w:numId="24">
    <w:abstractNumId w:val="33"/>
  </w:num>
  <w:num w:numId="25">
    <w:abstractNumId w:val="22"/>
  </w:num>
  <w:num w:numId="26">
    <w:abstractNumId w:val="1"/>
  </w:num>
  <w:num w:numId="27">
    <w:abstractNumId w:val="3"/>
  </w:num>
  <w:num w:numId="28">
    <w:abstractNumId w:val="37"/>
  </w:num>
  <w:num w:numId="29">
    <w:abstractNumId w:val="21"/>
  </w:num>
  <w:num w:numId="30">
    <w:abstractNumId w:val="20"/>
  </w:num>
  <w:num w:numId="31">
    <w:abstractNumId w:val="4"/>
  </w:num>
  <w:num w:numId="32">
    <w:abstractNumId w:val="13"/>
  </w:num>
  <w:num w:numId="33">
    <w:abstractNumId w:val="27"/>
  </w:num>
  <w:num w:numId="34">
    <w:abstractNumId w:val="14"/>
  </w:num>
  <w:num w:numId="35">
    <w:abstractNumId w:val="35"/>
  </w:num>
  <w:num w:numId="36">
    <w:abstractNumId w:val="31"/>
  </w:num>
  <w:num w:numId="37">
    <w:abstractNumId w:val="38"/>
  </w:num>
  <w:num w:numId="38">
    <w:abstractNumId w:val="2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R" w:vendorID="64" w:dllVersion="131078" w:nlCheck="1" w:checkStyle="1"/>
  <w:activeWritingStyle w:appName="MSWord" w:lang="es-SV" w:vendorID="64" w:dllVersion="131078" w:nlCheck="1" w:checkStyle="1"/>
  <w:activeWritingStyle w:appName="MSWord" w:lang="es-AR" w:vendorID="64" w:dllVersion="131078" w:nlCheck="1" w:checkStyle="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16508"/>
    <w:rsid w:val="000005B1"/>
    <w:rsid w:val="000067FF"/>
    <w:rsid w:val="000179DC"/>
    <w:rsid w:val="00024D29"/>
    <w:rsid w:val="00031F54"/>
    <w:rsid w:val="00035D7A"/>
    <w:rsid w:val="00042204"/>
    <w:rsid w:val="00064ABB"/>
    <w:rsid w:val="000665A1"/>
    <w:rsid w:val="00070049"/>
    <w:rsid w:val="00071D22"/>
    <w:rsid w:val="00082C4D"/>
    <w:rsid w:val="000863FF"/>
    <w:rsid w:val="0009307E"/>
    <w:rsid w:val="0009469E"/>
    <w:rsid w:val="000976AE"/>
    <w:rsid w:val="000A2710"/>
    <w:rsid w:val="000A4FFD"/>
    <w:rsid w:val="000A6695"/>
    <w:rsid w:val="000A6C64"/>
    <w:rsid w:val="000B2FCB"/>
    <w:rsid w:val="000C3370"/>
    <w:rsid w:val="000C67F1"/>
    <w:rsid w:val="000D1988"/>
    <w:rsid w:val="000D45AB"/>
    <w:rsid w:val="000E3445"/>
    <w:rsid w:val="000E42A4"/>
    <w:rsid w:val="000F3E47"/>
    <w:rsid w:val="000F70CD"/>
    <w:rsid w:val="000F7361"/>
    <w:rsid w:val="00106A58"/>
    <w:rsid w:val="00106F2F"/>
    <w:rsid w:val="00110E4B"/>
    <w:rsid w:val="00116529"/>
    <w:rsid w:val="0012589A"/>
    <w:rsid w:val="00126D70"/>
    <w:rsid w:val="001356DE"/>
    <w:rsid w:val="001406BE"/>
    <w:rsid w:val="0014142D"/>
    <w:rsid w:val="001472EC"/>
    <w:rsid w:val="0015048D"/>
    <w:rsid w:val="00152FBE"/>
    <w:rsid w:val="001560F8"/>
    <w:rsid w:val="0016230E"/>
    <w:rsid w:val="00162AA7"/>
    <w:rsid w:val="00164C0D"/>
    <w:rsid w:val="001718B7"/>
    <w:rsid w:val="00176080"/>
    <w:rsid w:val="00176BAD"/>
    <w:rsid w:val="00181D22"/>
    <w:rsid w:val="00193F22"/>
    <w:rsid w:val="001A0F8B"/>
    <w:rsid w:val="001A5AC6"/>
    <w:rsid w:val="001A69E3"/>
    <w:rsid w:val="001C1CCD"/>
    <w:rsid w:val="001C2012"/>
    <w:rsid w:val="001C50E8"/>
    <w:rsid w:val="001C51A3"/>
    <w:rsid w:val="001C7505"/>
    <w:rsid w:val="001C7824"/>
    <w:rsid w:val="001C7E46"/>
    <w:rsid w:val="001E6168"/>
    <w:rsid w:val="0020120E"/>
    <w:rsid w:val="00205372"/>
    <w:rsid w:val="00221720"/>
    <w:rsid w:val="002230A8"/>
    <w:rsid w:val="00224874"/>
    <w:rsid w:val="00226AA3"/>
    <w:rsid w:val="00234F7A"/>
    <w:rsid w:val="00235C62"/>
    <w:rsid w:val="002404C6"/>
    <w:rsid w:val="00244715"/>
    <w:rsid w:val="0024528D"/>
    <w:rsid w:val="00251041"/>
    <w:rsid w:val="00252623"/>
    <w:rsid w:val="00265D8C"/>
    <w:rsid w:val="00270931"/>
    <w:rsid w:val="00270DA9"/>
    <w:rsid w:val="00272E19"/>
    <w:rsid w:val="0028642B"/>
    <w:rsid w:val="002870E2"/>
    <w:rsid w:val="002921F5"/>
    <w:rsid w:val="00295800"/>
    <w:rsid w:val="0029591B"/>
    <w:rsid w:val="00295C09"/>
    <w:rsid w:val="002A6F99"/>
    <w:rsid w:val="002B014B"/>
    <w:rsid w:val="002B0C44"/>
    <w:rsid w:val="002B3FE9"/>
    <w:rsid w:val="002B5D76"/>
    <w:rsid w:val="002B6DF5"/>
    <w:rsid w:val="002C54A8"/>
    <w:rsid w:val="002C7FEB"/>
    <w:rsid w:val="002D0351"/>
    <w:rsid w:val="002D5F26"/>
    <w:rsid w:val="002E01F8"/>
    <w:rsid w:val="002F1EB7"/>
    <w:rsid w:val="002F21BC"/>
    <w:rsid w:val="002F626F"/>
    <w:rsid w:val="00300305"/>
    <w:rsid w:val="00302AC1"/>
    <w:rsid w:val="00305C83"/>
    <w:rsid w:val="00311471"/>
    <w:rsid w:val="00340EE8"/>
    <w:rsid w:val="00350CB7"/>
    <w:rsid w:val="00354A1A"/>
    <w:rsid w:val="0036115D"/>
    <w:rsid w:val="00362438"/>
    <w:rsid w:val="00364B2C"/>
    <w:rsid w:val="00375730"/>
    <w:rsid w:val="003820EE"/>
    <w:rsid w:val="00384843"/>
    <w:rsid w:val="003A63B6"/>
    <w:rsid w:val="003B5671"/>
    <w:rsid w:val="003C3A56"/>
    <w:rsid w:val="003D7847"/>
    <w:rsid w:val="003E1ACD"/>
    <w:rsid w:val="003E1FFC"/>
    <w:rsid w:val="003E7694"/>
    <w:rsid w:val="003F799F"/>
    <w:rsid w:val="00404088"/>
    <w:rsid w:val="00416508"/>
    <w:rsid w:val="00416884"/>
    <w:rsid w:val="0041789D"/>
    <w:rsid w:val="004268B4"/>
    <w:rsid w:val="0043099A"/>
    <w:rsid w:val="00431567"/>
    <w:rsid w:val="00450BAE"/>
    <w:rsid w:val="00450E14"/>
    <w:rsid w:val="00452D11"/>
    <w:rsid w:val="00460E5B"/>
    <w:rsid w:val="0046428D"/>
    <w:rsid w:val="00464838"/>
    <w:rsid w:val="00465683"/>
    <w:rsid w:val="00475D4E"/>
    <w:rsid w:val="00485581"/>
    <w:rsid w:val="004A07DF"/>
    <w:rsid w:val="004A4674"/>
    <w:rsid w:val="004B365E"/>
    <w:rsid w:val="004B4D78"/>
    <w:rsid w:val="004C1EEB"/>
    <w:rsid w:val="004C27B6"/>
    <w:rsid w:val="004C39E4"/>
    <w:rsid w:val="004C5DE4"/>
    <w:rsid w:val="004E0CBA"/>
    <w:rsid w:val="004E6C0D"/>
    <w:rsid w:val="004E737F"/>
    <w:rsid w:val="004F65CC"/>
    <w:rsid w:val="005040FE"/>
    <w:rsid w:val="00520824"/>
    <w:rsid w:val="005256E1"/>
    <w:rsid w:val="00531883"/>
    <w:rsid w:val="005348E5"/>
    <w:rsid w:val="00536CD1"/>
    <w:rsid w:val="00537A9C"/>
    <w:rsid w:val="0054075E"/>
    <w:rsid w:val="00557DAD"/>
    <w:rsid w:val="00561F68"/>
    <w:rsid w:val="00564F74"/>
    <w:rsid w:val="005732D0"/>
    <w:rsid w:val="0057556C"/>
    <w:rsid w:val="00582F0A"/>
    <w:rsid w:val="005A0CBF"/>
    <w:rsid w:val="005A371F"/>
    <w:rsid w:val="005C3659"/>
    <w:rsid w:val="005D180C"/>
    <w:rsid w:val="005D1AF3"/>
    <w:rsid w:val="005E3AD7"/>
    <w:rsid w:val="005E62F1"/>
    <w:rsid w:val="005F01BA"/>
    <w:rsid w:val="005F13C9"/>
    <w:rsid w:val="005F146E"/>
    <w:rsid w:val="005F7148"/>
    <w:rsid w:val="0060419A"/>
    <w:rsid w:val="00614243"/>
    <w:rsid w:val="00617CEA"/>
    <w:rsid w:val="006307EF"/>
    <w:rsid w:val="00631940"/>
    <w:rsid w:val="006343A8"/>
    <w:rsid w:val="00637FC6"/>
    <w:rsid w:val="0064006E"/>
    <w:rsid w:val="00640E4F"/>
    <w:rsid w:val="006437A8"/>
    <w:rsid w:val="00656B86"/>
    <w:rsid w:val="00657F66"/>
    <w:rsid w:val="00667115"/>
    <w:rsid w:val="00684005"/>
    <w:rsid w:val="006852CE"/>
    <w:rsid w:val="00692E76"/>
    <w:rsid w:val="006934C5"/>
    <w:rsid w:val="006A5490"/>
    <w:rsid w:val="006C03F5"/>
    <w:rsid w:val="006C0CB4"/>
    <w:rsid w:val="006C432A"/>
    <w:rsid w:val="006C5319"/>
    <w:rsid w:val="006D147A"/>
    <w:rsid w:val="006E190F"/>
    <w:rsid w:val="006E2795"/>
    <w:rsid w:val="006E69E1"/>
    <w:rsid w:val="006F7D9C"/>
    <w:rsid w:val="0071122C"/>
    <w:rsid w:val="0071650B"/>
    <w:rsid w:val="00722B25"/>
    <w:rsid w:val="00723442"/>
    <w:rsid w:val="00724063"/>
    <w:rsid w:val="00726F7F"/>
    <w:rsid w:val="0073095A"/>
    <w:rsid w:val="00734568"/>
    <w:rsid w:val="00742FB3"/>
    <w:rsid w:val="00771B85"/>
    <w:rsid w:val="007763DA"/>
    <w:rsid w:val="00777DA6"/>
    <w:rsid w:val="00780902"/>
    <w:rsid w:val="007838A6"/>
    <w:rsid w:val="00783AF6"/>
    <w:rsid w:val="00785E87"/>
    <w:rsid w:val="007C6F4D"/>
    <w:rsid w:val="007C7E1C"/>
    <w:rsid w:val="007D101F"/>
    <w:rsid w:val="007D3F90"/>
    <w:rsid w:val="007D6717"/>
    <w:rsid w:val="007E3F66"/>
    <w:rsid w:val="007F71A4"/>
    <w:rsid w:val="007F7B75"/>
    <w:rsid w:val="008020FF"/>
    <w:rsid w:val="00804E23"/>
    <w:rsid w:val="00814249"/>
    <w:rsid w:val="0083521A"/>
    <w:rsid w:val="00841E45"/>
    <w:rsid w:val="00845B96"/>
    <w:rsid w:val="0086444F"/>
    <w:rsid w:val="0086575B"/>
    <w:rsid w:val="00872598"/>
    <w:rsid w:val="00876D94"/>
    <w:rsid w:val="008853A8"/>
    <w:rsid w:val="008940A1"/>
    <w:rsid w:val="008A3C86"/>
    <w:rsid w:val="008B261E"/>
    <w:rsid w:val="008B2C5C"/>
    <w:rsid w:val="008B4A25"/>
    <w:rsid w:val="008C5625"/>
    <w:rsid w:val="008D4AF1"/>
    <w:rsid w:val="008E7752"/>
    <w:rsid w:val="009272B8"/>
    <w:rsid w:val="00932752"/>
    <w:rsid w:val="00941695"/>
    <w:rsid w:val="009426A8"/>
    <w:rsid w:val="00942A59"/>
    <w:rsid w:val="009507C6"/>
    <w:rsid w:val="00955683"/>
    <w:rsid w:val="0095662E"/>
    <w:rsid w:val="00961583"/>
    <w:rsid w:val="00965F84"/>
    <w:rsid w:val="00981355"/>
    <w:rsid w:val="0098556D"/>
    <w:rsid w:val="009A0F5D"/>
    <w:rsid w:val="009A36FD"/>
    <w:rsid w:val="009A49DC"/>
    <w:rsid w:val="009B0826"/>
    <w:rsid w:val="009C6DE4"/>
    <w:rsid w:val="009D0E87"/>
    <w:rsid w:val="009D5218"/>
    <w:rsid w:val="009E044B"/>
    <w:rsid w:val="009F798B"/>
    <w:rsid w:val="00A02970"/>
    <w:rsid w:val="00A14CEB"/>
    <w:rsid w:val="00A175BC"/>
    <w:rsid w:val="00A22FC1"/>
    <w:rsid w:val="00A24E10"/>
    <w:rsid w:val="00A34E8C"/>
    <w:rsid w:val="00A35453"/>
    <w:rsid w:val="00A40CD5"/>
    <w:rsid w:val="00A42299"/>
    <w:rsid w:val="00A50750"/>
    <w:rsid w:val="00A6143A"/>
    <w:rsid w:val="00A63BCC"/>
    <w:rsid w:val="00A64BFA"/>
    <w:rsid w:val="00A66BAE"/>
    <w:rsid w:val="00A70B77"/>
    <w:rsid w:val="00A767D3"/>
    <w:rsid w:val="00A81B3E"/>
    <w:rsid w:val="00A907D1"/>
    <w:rsid w:val="00A963EE"/>
    <w:rsid w:val="00A965A7"/>
    <w:rsid w:val="00AC01BD"/>
    <w:rsid w:val="00AD2435"/>
    <w:rsid w:val="00AD3A9A"/>
    <w:rsid w:val="00AD70B8"/>
    <w:rsid w:val="00AF1FBA"/>
    <w:rsid w:val="00AF482D"/>
    <w:rsid w:val="00B149E1"/>
    <w:rsid w:val="00B23AA6"/>
    <w:rsid w:val="00B25835"/>
    <w:rsid w:val="00B27E40"/>
    <w:rsid w:val="00B30D10"/>
    <w:rsid w:val="00B4518B"/>
    <w:rsid w:val="00B71D33"/>
    <w:rsid w:val="00B80512"/>
    <w:rsid w:val="00B830BF"/>
    <w:rsid w:val="00B90D24"/>
    <w:rsid w:val="00BA03FA"/>
    <w:rsid w:val="00BB20BA"/>
    <w:rsid w:val="00BC1E7D"/>
    <w:rsid w:val="00BD0B22"/>
    <w:rsid w:val="00BD0E04"/>
    <w:rsid w:val="00BD6B1E"/>
    <w:rsid w:val="00BE4795"/>
    <w:rsid w:val="00C01314"/>
    <w:rsid w:val="00C06E6E"/>
    <w:rsid w:val="00C07D9C"/>
    <w:rsid w:val="00C133AF"/>
    <w:rsid w:val="00C14183"/>
    <w:rsid w:val="00C206A0"/>
    <w:rsid w:val="00C341A0"/>
    <w:rsid w:val="00C36C0F"/>
    <w:rsid w:val="00C41C40"/>
    <w:rsid w:val="00C51EA4"/>
    <w:rsid w:val="00C53147"/>
    <w:rsid w:val="00C62AA7"/>
    <w:rsid w:val="00C6606D"/>
    <w:rsid w:val="00C661A6"/>
    <w:rsid w:val="00C77273"/>
    <w:rsid w:val="00C84861"/>
    <w:rsid w:val="00CA5237"/>
    <w:rsid w:val="00CB013C"/>
    <w:rsid w:val="00CC07F5"/>
    <w:rsid w:val="00CD6C42"/>
    <w:rsid w:val="00CE1612"/>
    <w:rsid w:val="00CE429C"/>
    <w:rsid w:val="00D02CF7"/>
    <w:rsid w:val="00D037FD"/>
    <w:rsid w:val="00D1464C"/>
    <w:rsid w:val="00D25D87"/>
    <w:rsid w:val="00D40FAB"/>
    <w:rsid w:val="00D60732"/>
    <w:rsid w:val="00D62D4B"/>
    <w:rsid w:val="00D7522A"/>
    <w:rsid w:val="00D77800"/>
    <w:rsid w:val="00D77845"/>
    <w:rsid w:val="00D90A9F"/>
    <w:rsid w:val="00DA4E82"/>
    <w:rsid w:val="00DB13C6"/>
    <w:rsid w:val="00DB6EF0"/>
    <w:rsid w:val="00DC07B8"/>
    <w:rsid w:val="00DC0AAC"/>
    <w:rsid w:val="00DC2CCD"/>
    <w:rsid w:val="00DC4CAB"/>
    <w:rsid w:val="00DC574D"/>
    <w:rsid w:val="00DE4CFF"/>
    <w:rsid w:val="00DE5882"/>
    <w:rsid w:val="00DF5951"/>
    <w:rsid w:val="00E069E9"/>
    <w:rsid w:val="00E07A27"/>
    <w:rsid w:val="00E100F8"/>
    <w:rsid w:val="00E10FCA"/>
    <w:rsid w:val="00E12631"/>
    <w:rsid w:val="00E22AF3"/>
    <w:rsid w:val="00E24AF1"/>
    <w:rsid w:val="00E333A0"/>
    <w:rsid w:val="00E41A18"/>
    <w:rsid w:val="00E45D6F"/>
    <w:rsid w:val="00E66E60"/>
    <w:rsid w:val="00E744D0"/>
    <w:rsid w:val="00E80503"/>
    <w:rsid w:val="00EA6784"/>
    <w:rsid w:val="00EA745D"/>
    <w:rsid w:val="00EB4BCF"/>
    <w:rsid w:val="00EB7C35"/>
    <w:rsid w:val="00EC1CFE"/>
    <w:rsid w:val="00EC3401"/>
    <w:rsid w:val="00EC6E81"/>
    <w:rsid w:val="00ED3DFA"/>
    <w:rsid w:val="00EE3121"/>
    <w:rsid w:val="00EE52D2"/>
    <w:rsid w:val="00EE7D12"/>
    <w:rsid w:val="00EF45F1"/>
    <w:rsid w:val="00EF6A39"/>
    <w:rsid w:val="00F066AF"/>
    <w:rsid w:val="00F12CD3"/>
    <w:rsid w:val="00F15837"/>
    <w:rsid w:val="00F16DC2"/>
    <w:rsid w:val="00F2100B"/>
    <w:rsid w:val="00F32415"/>
    <w:rsid w:val="00F3395A"/>
    <w:rsid w:val="00F409FB"/>
    <w:rsid w:val="00F441E9"/>
    <w:rsid w:val="00F451C3"/>
    <w:rsid w:val="00F45249"/>
    <w:rsid w:val="00F56641"/>
    <w:rsid w:val="00F61846"/>
    <w:rsid w:val="00F70EB1"/>
    <w:rsid w:val="00F741C5"/>
    <w:rsid w:val="00F76734"/>
    <w:rsid w:val="00F92BB3"/>
    <w:rsid w:val="00F96C6E"/>
    <w:rsid w:val="00FA5143"/>
    <w:rsid w:val="00FA556A"/>
    <w:rsid w:val="00FA609C"/>
    <w:rsid w:val="00FA7F4E"/>
    <w:rsid w:val="00FB5C2B"/>
    <w:rsid w:val="00FC415E"/>
    <w:rsid w:val="00FC6F14"/>
    <w:rsid w:val="00FF0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70"/>
    <w:pPr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126D70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126D70"/>
    <w:pPr>
      <w:keepNext/>
      <w:spacing w:before="240" w:after="60"/>
      <w:outlineLvl w:val="1"/>
    </w:pPr>
    <w:rPr>
      <w:b/>
      <w:i/>
      <w:sz w:val="26"/>
    </w:rPr>
  </w:style>
  <w:style w:type="paragraph" w:styleId="Ttulo3">
    <w:name w:val="heading 3"/>
    <w:basedOn w:val="Normal"/>
    <w:next w:val="Normal"/>
    <w:qFormat/>
    <w:rsid w:val="00126D70"/>
    <w:pPr>
      <w:keepNext/>
      <w:spacing w:before="240" w:after="60"/>
      <w:outlineLvl w:val="2"/>
    </w:pPr>
    <w:rPr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26D7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126D7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26D70"/>
  </w:style>
  <w:style w:type="paragraph" w:styleId="Sangra3detindependiente">
    <w:name w:val="Body Text Indent 3"/>
    <w:basedOn w:val="Normal"/>
    <w:rsid w:val="00126D70"/>
    <w:pPr>
      <w:tabs>
        <w:tab w:val="left" w:pos="2340"/>
      </w:tabs>
      <w:ind w:left="630"/>
    </w:pPr>
    <w:rPr>
      <w:bCs/>
      <w:lang w:val="es-SV"/>
    </w:rPr>
  </w:style>
  <w:style w:type="character" w:styleId="Hipervnculo">
    <w:name w:val="Hyperlink"/>
    <w:rsid w:val="00126D70"/>
    <w:rPr>
      <w:color w:val="0000FF"/>
      <w:u w:val="single"/>
    </w:rPr>
  </w:style>
  <w:style w:type="paragraph" w:styleId="Sangra2detindependiente">
    <w:name w:val="Body Text Indent 2"/>
    <w:basedOn w:val="Normal"/>
    <w:rsid w:val="00CC07F5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C36C0F"/>
    <w:pPr>
      <w:spacing w:after="120" w:line="480" w:lineRule="auto"/>
    </w:pPr>
  </w:style>
  <w:style w:type="paragraph" w:styleId="Prrafodelista">
    <w:name w:val="List Paragraph"/>
    <w:basedOn w:val="Normal"/>
    <w:uiPriority w:val="34"/>
    <w:qFormat/>
    <w:rsid w:val="00082C4D"/>
    <w:pPr>
      <w:ind w:left="720"/>
    </w:pPr>
  </w:style>
  <w:style w:type="character" w:customStyle="1" w:styleId="PiedepginaCar">
    <w:name w:val="Pie de página Car"/>
    <w:link w:val="Piedepgina"/>
    <w:uiPriority w:val="99"/>
    <w:rsid w:val="00724063"/>
    <w:rPr>
      <w:rFonts w:ascii="Arial" w:hAnsi="Arial"/>
      <w:sz w:val="24"/>
    </w:rPr>
  </w:style>
  <w:style w:type="character" w:styleId="Refdecomentario">
    <w:name w:val="annotation reference"/>
    <w:rsid w:val="006F7D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7D9C"/>
    <w:rPr>
      <w:sz w:val="20"/>
    </w:rPr>
  </w:style>
  <w:style w:type="character" w:customStyle="1" w:styleId="TextocomentarioCar">
    <w:name w:val="Texto comentario Car"/>
    <w:link w:val="Textocomentario"/>
    <w:rsid w:val="006F7D9C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F7D9C"/>
    <w:rPr>
      <w:b/>
      <w:bCs/>
    </w:rPr>
  </w:style>
  <w:style w:type="character" w:customStyle="1" w:styleId="AsuntodelcomentarioCar">
    <w:name w:val="Asunto del comentario Car"/>
    <w:link w:val="Asuntodelcomentario"/>
    <w:rsid w:val="006F7D9C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6F7D9C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6F7D9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F7D9C"/>
    <w:rPr>
      <w:rFonts w:ascii="Tahoma" w:hAnsi="Tahoma" w:cs="Tahoma"/>
      <w:sz w:val="16"/>
      <w:szCs w:val="16"/>
      <w:lang w:val="es-ES" w:eastAsia="es-ES"/>
    </w:rPr>
  </w:style>
  <w:style w:type="paragraph" w:customStyle="1" w:styleId="Style1">
    <w:name w:val="Style 1"/>
    <w:basedOn w:val="Normal"/>
    <w:uiPriority w:val="99"/>
    <w:rsid w:val="0016230E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0"/>
      <w:lang w:val="en-US" w:eastAsia="es-CR"/>
    </w:rPr>
  </w:style>
  <w:style w:type="character" w:customStyle="1" w:styleId="CharacterStyle2">
    <w:name w:val="Character Style 2"/>
    <w:uiPriority w:val="99"/>
    <w:rsid w:val="0016230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16230E"/>
    <w:rPr>
      <w:rFonts w:ascii="Arial" w:hAnsi="Arial"/>
      <w:sz w:val="24"/>
    </w:rPr>
  </w:style>
  <w:style w:type="table" w:styleId="Tablaconcuadrcula">
    <w:name w:val="Table Grid"/>
    <w:basedOn w:val="Tablanormal"/>
    <w:rsid w:val="004C2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3F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se.cdm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SIEPA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SIEPAC.dot</Template>
  <TotalTime>28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17 de marzo de 2000</vt:lpstr>
    </vt:vector>
  </TitlesOfParts>
  <Company>Ceac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17 de marzo de 2000</dc:title>
  <dc:creator>Edgardo Alfredo Calderon</dc:creator>
  <cp:lastModifiedBy>Windows User</cp:lastModifiedBy>
  <cp:revision>8</cp:revision>
  <cp:lastPrinted>2017-02-14T18:00:00Z</cp:lastPrinted>
  <dcterms:created xsi:type="dcterms:W3CDTF">2017-08-16T23:27:00Z</dcterms:created>
  <dcterms:modified xsi:type="dcterms:W3CDTF">2018-01-03T22:04:00Z</dcterms:modified>
</cp:coreProperties>
</file>